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83" w:rsidRPr="00CE6783" w:rsidRDefault="00CE6783" w:rsidP="00CE6783">
      <w:pPr>
        <w:pStyle w:val="Tabela-n-1"/>
        <w:jc w:val="center"/>
        <w:rPr>
          <w:rFonts w:asciiTheme="minorHAnsi" w:hAnsiTheme="minorHAnsi"/>
          <w:b/>
          <w:sz w:val="24"/>
          <w:lang w:val="en-US"/>
        </w:rPr>
      </w:pPr>
      <w:r w:rsidRPr="00CE6783">
        <w:rPr>
          <w:rFonts w:asciiTheme="minorHAnsi" w:hAnsiTheme="minorHAnsi"/>
          <w:b/>
          <w:sz w:val="24"/>
          <w:lang w:val="en-US"/>
        </w:rPr>
        <w:t>IN TEMPORE UNIVERSALIS CONTAGII</w:t>
      </w:r>
    </w:p>
    <w:p w:rsidR="00CE6783" w:rsidRPr="00CE6783" w:rsidRDefault="00CE6783" w:rsidP="00CE6783">
      <w:pPr>
        <w:pStyle w:val="Tabela-n-1"/>
        <w:jc w:val="center"/>
        <w:rPr>
          <w:rFonts w:asciiTheme="minorHAnsi" w:hAnsiTheme="minorHAnsi"/>
          <w:b/>
          <w:sz w:val="24"/>
          <w:lang w:val="en-US"/>
        </w:rPr>
      </w:pPr>
    </w:p>
    <w:p w:rsidR="00CE6783" w:rsidRPr="00CE6783" w:rsidRDefault="00CE6783" w:rsidP="00CE6783">
      <w:pPr>
        <w:pStyle w:val="Tabela-n-1"/>
        <w:tabs>
          <w:tab w:val="right" w:pos="9632"/>
        </w:tabs>
        <w:rPr>
          <w:rFonts w:asciiTheme="minorHAnsi" w:hAnsiTheme="minorHAnsi"/>
          <w:color w:val="FF0000"/>
          <w:lang w:val="en-US"/>
        </w:rPr>
      </w:pPr>
      <w:r w:rsidRPr="00CE6783">
        <w:rPr>
          <w:rFonts w:asciiTheme="minorHAnsi" w:hAnsiTheme="minorHAnsi"/>
          <w:color w:val="FF0000"/>
          <w:lang w:val="en-US"/>
        </w:rPr>
        <w:t>Hæc Missa celebrari potest, iuxta rubricas Missarum et Orationum pro variis necessitatibus vel ad</w:t>
      </w:r>
      <w:r w:rsidRPr="00CE6783">
        <w:rPr>
          <w:rFonts w:asciiTheme="minorHAnsi" w:hAnsiTheme="minorHAnsi"/>
          <w:color w:val="FF0000"/>
          <w:lang w:val="en-US"/>
        </w:rPr>
        <w:t xml:space="preserve"> </w:t>
      </w:r>
      <w:r w:rsidRPr="00CE6783">
        <w:rPr>
          <w:rFonts w:asciiTheme="minorHAnsi" w:hAnsiTheme="minorHAnsi"/>
          <w:color w:val="FF0000"/>
          <w:lang w:val="en-US"/>
        </w:rPr>
        <w:t>diversa, omnibus diebus, exceptis sollemnitatibus, dominicis Adventus,</w:t>
      </w:r>
      <w:r w:rsidRPr="00CE6783">
        <w:rPr>
          <w:rFonts w:asciiTheme="minorHAnsi" w:hAnsiTheme="minorHAnsi"/>
          <w:color w:val="FF0000"/>
          <w:lang w:val="en-US"/>
        </w:rPr>
        <w:t xml:space="preserve"> Quadragesimæ et Paschæ, diebus </w:t>
      </w:r>
      <w:r w:rsidRPr="00CE6783">
        <w:rPr>
          <w:rFonts w:asciiTheme="minorHAnsi" w:hAnsiTheme="minorHAnsi"/>
          <w:color w:val="FF0000"/>
          <w:lang w:val="en-US"/>
        </w:rPr>
        <w:t>infra octavam Paschæ, Commemoratione omnium fidelium defunctorum et feriis IV Cinerum et Hebdomadæ</w:t>
      </w:r>
      <w:r w:rsidRPr="00CE6783">
        <w:rPr>
          <w:rFonts w:asciiTheme="minorHAnsi" w:hAnsiTheme="minorHAnsi"/>
          <w:color w:val="FF0000"/>
          <w:lang w:val="en-US"/>
        </w:rPr>
        <w:t xml:space="preserve"> </w:t>
      </w:r>
      <w:r w:rsidRPr="00CE6783">
        <w:rPr>
          <w:rFonts w:asciiTheme="minorHAnsi" w:hAnsiTheme="minorHAnsi"/>
          <w:color w:val="FF0000"/>
          <w:lang w:val="en-US"/>
        </w:rPr>
        <w:t>sanctæ.</w:t>
      </w:r>
    </w:p>
    <w:p w:rsidR="00CE6783" w:rsidRPr="00CE6783" w:rsidRDefault="00CE6783" w:rsidP="00CE6783">
      <w:pPr>
        <w:pStyle w:val="Tabela-n-1"/>
        <w:jc w:val="center"/>
        <w:rPr>
          <w:rFonts w:asciiTheme="minorHAnsi" w:hAnsiTheme="minorHAnsi"/>
          <w:b/>
          <w:sz w:val="24"/>
          <w:lang w:val="en-US"/>
        </w:rPr>
      </w:pPr>
    </w:p>
    <w:p w:rsidR="00CE6783" w:rsidRPr="00CE6783" w:rsidRDefault="00CE6783" w:rsidP="00CE6783">
      <w:pPr>
        <w:pStyle w:val="Tabela-n-1"/>
        <w:tabs>
          <w:tab w:val="right" w:pos="9632"/>
        </w:tabs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 xml:space="preserve">Ant. ad introitum </w:t>
      </w:r>
      <w:r w:rsidRPr="00CE6783">
        <w:rPr>
          <w:rFonts w:asciiTheme="minorHAnsi" w:hAnsiTheme="minorHAnsi"/>
          <w:color w:val="FF0000"/>
          <w:sz w:val="24"/>
          <w:lang w:val="en-US"/>
        </w:rPr>
        <w:tab/>
      </w:r>
      <w:r w:rsidRPr="00CE6783">
        <w:rPr>
          <w:rFonts w:asciiTheme="minorHAnsi" w:hAnsiTheme="minorHAnsi"/>
          <w:color w:val="FF0000"/>
          <w:sz w:val="24"/>
          <w:lang w:val="en-US"/>
        </w:rPr>
        <w:t>Is 53, 4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Vere languóres nostros ipse tulit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et dolóres nostros ipse portávit.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</w:p>
    <w:p w:rsidR="00CE6783" w:rsidRPr="00CE6783" w:rsidRDefault="00CE6783" w:rsidP="00CE6783">
      <w:pPr>
        <w:pStyle w:val="Tabela-n-1"/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>Collecta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Omnípotens sempitérne Deus,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  <w:lang w:val="en-US"/>
        </w:rPr>
        <w:t>in omni perículo sing</w:t>
      </w:r>
      <w:r w:rsidRPr="00CE6783">
        <w:rPr>
          <w:rFonts w:asciiTheme="minorHAnsi" w:hAnsiTheme="minorHAnsi"/>
          <w:sz w:val="24"/>
        </w:rPr>
        <w:t>uláre præsídium,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qui fílios tuos in tribulatióne fide supplicántes exáudis,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nobis propitiáre benígnus, et præsta, quǽsumus,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defúnctis réquiem ætérnam, solámen plorántibus,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salútem infírmis, moriéntibus pacem,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operántibus pro fratrum sanitáte robur,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spíritum sapiéntiæ illis qui nos in potestáte moderántur,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et ánimum ad omnes benévole accedéndi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ut cuncti nomen sanctum tuum glorificáre valeámus.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Per Dóminum.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</w:p>
    <w:p w:rsidR="00CE6783" w:rsidRPr="00CE6783" w:rsidRDefault="00CE6783" w:rsidP="00CE6783">
      <w:pPr>
        <w:pStyle w:val="Tabela-n-1"/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>Super oblata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Súscipe, Dómine, múnera quæ,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in hodiérnis perículis, tibi offérimus,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et fac, quǽsumus, ut, omnipoténtia tua,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in fontem sanitátis pacísque convertántur.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Per Christum.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</w:p>
    <w:p w:rsidR="00CE6783" w:rsidRPr="00CE6783" w:rsidRDefault="00CE6783" w:rsidP="00CE6783">
      <w:pPr>
        <w:pStyle w:val="Tabela-n-1"/>
        <w:tabs>
          <w:tab w:val="right" w:pos="9632"/>
        </w:tabs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 xml:space="preserve">Ant. ad communionem </w:t>
      </w:r>
      <w:r w:rsidRPr="00CE6783">
        <w:rPr>
          <w:rFonts w:asciiTheme="minorHAnsi" w:hAnsiTheme="minorHAnsi"/>
          <w:color w:val="FF0000"/>
          <w:sz w:val="24"/>
          <w:lang w:val="en-US"/>
        </w:rPr>
        <w:tab/>
      </w:r>
      <w:r w:rsidRPr="00CE6783">
        <w:rPr>
          <w:rFonts w:asciiTheme="minorHAnsi" w:hAnsiTheme="minorHAnsi"/>
          <w:color w:val="FF0000"/>
          <w:sz w:val="24"/>
          <w:lang w:val="en-US"/>
        </w:rPr>
        <w:t>Mt 11, 28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Veníte ad me, omnes, qui laborátis et oneráti estis,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et ego refíciam vos, dicit Dóminus.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</w:p>
    <w:p w:rsidR="00CE6783" w:rsidRPr="00CE6783" w:rsidRDefault="00CE6783" w:rsidP="00CE6783">
      <w:pPr>
        <w:pStyle w:val="Tabela-n-1"/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>Post communionem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Deus, a quo recépimus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vitæ ætérnæ medicínam,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concéde, quǽsumus, ut, per hoc sacraméntum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de cæléstis remédii plenitúdine gloriémur.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Per Christum.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</w:p>
    <w:p w:rsidR="00CE6783" w:rsidRPr="00CE6783" w:rsidRDefault="00CE6783" w:rsidP="00CE6783">
      <w:pPr>
        <w:pStyle w:val="Tabela-n-1"/>
        <w:rPr>
          <w:rFonts w:asciiTheme="minorHAnsi" w:hAnsiTheme="minorHAnsi"/>
          <w:color w:val="FF0000"/>
          <w:sz w:val="24"/>
          <w:lang w:val="en-US"/>
        </w:rPr>
      </w:pPr>
      <w:r w:rsidRPr="00CE6783">
        <w:rPr>
          <w:rFonts w:asciiTheme="minorHAnsi" w:hAnsiTheme="minorHAnsi"/>
          <w:color w:val="FF0000"/>
          <w:sz w:val="24"/>
          <w:lang w:val="en-US"/>
        </w:rPr>
        <w:t>Oratio super populum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Protéctor in te sperántium, Deus,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bénedic pópulum tuum, salva, tuére, dispóne,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ut, a peccátis liber, ab hoste secúrus,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sz w:val="24"/>
          <w:lang w:val="en-US"/>
        </w:rPr>
        <w:t>in tuo semper amóre persevéret.</w:t>
      </w:r>
    </w:p>
    <w:p w:rsidR="00CE6783" w:rsidRPr="00CE6783" w:rsidRDefault="00CE6783" w:rsidP="00CE6783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Per Christum.</w:t>
      </w:r>
    </w:p>
    <w:p w:rsidR="00CE6783" w:rsidRPr="00CE6783" w:rsidRDefault="00CE6783">
      <w:pPr>
        <w:spacing w:line="240" w:lineRule="auto"/>
        <w:ind w:firstLine="0"/>
        <w:jc w:val="left"/>
        <w:rPr>
          <w:b/>
          <w:sz w:val="24"/>
        </w:rPr>
      </w:pPr>
    </w:p>
    <w:p w:rsidR="00CE6783" w:rsidRPr="00CE6783" w:rsidRDefault="00CE6783">
      <w:pPr>
        <w:spacing w:line="240" w:lineRule="auto"/>
        <w:ind w:firstLine="0"/>
        <w:jc w:val="left"/>
        <w:rPr>
          <w:b/>
          <w:sz w:val="24"/>
        </w:rPr>
      </w:pPr>
      <w:r w:rsidRPr="00CE6783">
        <w:rPr>
          <w:b/>
          <w:sz w:val="24"/>
        </w:rPr>
        <w:br w:type="page"/>
      </w:r>
    </w:p>
    <w:p w:rsidR="00CE6783" w:rsidRPr="00CE6783" w:rsidRDefault="00CE6783" w:rsidP="00CE6783">
      <w:pPr>
        <w:pStyle w:val="Default"/>
        <w:rPr>
          <w:rFonts w:asciiTheme="minorHAnsi" w:hAnsiTheme="minorHAnsi"/>
          <w:color w:val="FF0000"/>
          <w:lang w:val="en-US"/>
        </w:rPr>
      </w:pPr>
      <w:r w:rsidRPr="00CE6783">
        <w:rPr>
          <w:rFonts w:asciiTheme="minorHAnsi" w:hAnsiTheme="minorHAnsi"/>
          <w:color w:val="FF0000"/>
          <w:lang w:val="en-US"/>
        </w:rPr>
        <w:lastRenderedPageBreak/>
        <w:t xml:space="preserve">Assumi possunt lectiones Missæ In quacumque necessitate.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LECTIO I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938, n. 2) </w:t>
      </w:r>
      <w:r w:rsidRPr="00CE6783">
        <w:rPr>
          <w:rFonts w:asciiTheme="minorHAnsi" w:hAnsiTheme="minorHAnsi"/>
          <w:b/>
          <w:bCs/>
          <w:lang w:val="en-US"/>
        </w:rPr>
        <w:t xml:space="preserve">Lam 3, </w:t>
      </w:r>
      <w:r w:rsidRPr="00CE6783">
        <w:rPr>
          <w:rFonts w:asciiTheme="minorHAnsi" w:hAnsiTheme="minorHAnsi"/>
          <w:lang w:val="en-US"/>
        </w:rPr>
        <w:t xml:space="preserve">17-26: « </w:t>
      </w:r>
      <w:r w:rsidRPr="00CE6783">
        <w:rPr>
          <w:rFonts w:asciiTheme="minorHAnsi" w:hAnsiTheme="minorHAnsi"/>
          <w:i/>
          <w:iCs/>
          <w:lang w:val="en-US"/>
        </w:rPr>
        <w:t xml:space="preserve">Bonum est praestolari cum silentio salutare Domini </w:t>
      </w:r>
      <w:r w:rsidRPr="00CE6783">
        <w:rPr>
          <w:rFonts w:asciiTheme="minorHAnsi" w:hAnsiTheme="minorHAnsi"/>
          <w:lang w:val="en-US"/>
        </w:rPr>
        <w:t>»</w:t>
      </w:r>
      <w:r w:rsidRPr="00CE6783">
        <w:rPr>
          <w:rFonts w:asciiTheme="minorHAnsi" w:hAnsiTheme="minorHAnsi"/>
          <w:i/>
          <w:iCs/>
          <w:lang w:val="en-US"/>
        </w:rPr>
        <w:t xml:space="preserve">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 xml:space="preserve">Repulsa est a pace anima mea…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i/>
          <w:iCs/>
          <w:lang w:val="en-US"/>
        </w:rPr>
        <w:t xml:space="preserve">Omissis litteris hebraicis Vau, etc.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PS. RESP.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940, n. 1) </w:t>
      </w:r>
      <w:r w:rsidRPr="00CE6783">
        <w:rPr>
          <w:rFonts w:asciiTheme="minorHAnsi" w:hAnsiTheme="minorHAnsi"/>
          <w:b/>
          <w:bCs/>
          <w:lang w:val="en-US"/>
        </w:rPr>
        <w:t xml:space="preserve">Ps 79, </w:t>
      </w:r>
      <w:r w:rsidRPr="00CE6783">
        <w:rPr>
          <w:rFonts w:asciiTheme="minorHAnsi" w:hAnsiTheme="minorHAnsi"/>
          <w:lang w:val="en-US"/>
        </w:rPr>
        <w:t xml:space="preserve">2ac et 3b. 5-7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 xml:space="preserve">R/. (4b): Illustra faciem tuam, Domine, et salvi erimus.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i/>
          <w:iCs/>
          <w:lang w:val="en-US"/>
        </w:rPr>
      </w:pPr>
    </w:p>
    <w:p w:rsidR="00CE6783" w:rsidRPr="002264B8" w:rsidRDefault="00CE6783" w:rsidP="00CE6783">
      <w:pPr>
        <w:pStyle w:val="Default"/>
        <w:rPr>
          <w:rFonts w:asciiTheme="minorHAnsi" w:hAnsiTheme="minorHAnsi"/>
          <w:color w:val="FF0000"/>
          <w:lang w:val="en-US"/>
        </w:rPr>
      </w:pPr>
      <w:r w:rsidRPr="002264B8">
        <w:rPr>
          <w:rFonts w:asciiTheme="minorHAnsi" w:hAnsiTheme="minorHAnsi"/>
          <w:i/>
          <w:iCs/>
          <w:color w:val="FF0000"/>
          <w:lang w:val="en-US"/>
        </w:rPr>
        <w:t xml:space="preserve">vel: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LECTIO I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939, n. 2) </w:t>
      </w:r>
      <w:r w:rsidRPr="00CE6783">
        <w:rPr>
          <w:rFonts w:asciiTheme="minorHAnsi" w:hAnsiTheme="minorHAnsi"/>
          <w:b/>
          <w:bCs/>
          <w:lang w:val="en-US"/>
        </w:rPr>
        <w:t xml:space="preserve">Rom 8, </w:t>
      </w:r>
      <w:r w:rsidRPr="00CE6783">
        <w:rPr>
          <w:rFonts w:asciiTheme="minorHAnsi" w:hAnsiTheme="minorHAnsi"/>
          <w:lang w:val="en-US"/>
        </w:rPr>
        <w:t xml:space="preserve">31b-39: « </w:t>
      </w:r>
      <w:r w:rsidRPr="00CE6783">
        <w:rPr>
          <w:rFonts w:asciiTheme="minorHAnsi" w:hAnsiTheme="minorHAnsi"/>
          <w:i/>
          <w:iCs/>
          <w:lang w:val="en-US"/>
        </w:rPr>
        <w:t xml:space="preserve">Neque mors neque vita poterit nos separare a caritate Dei </w:t>
      </w:r>
      <w:r w:rsidRPr="00CE6783">
        <w:rPr>
          <w:rFonts w:asciiTheme="minorHAnsi" w:hAnsiTheme="minorHAnsi"/>
          <w:lang w:val="en-US"/>
        </w:rPr>
        <w:t xml:space="preserve">».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 xml:space="preserve">Fratres: Si Deus pro nobis…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PS. RESP.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940, n. 3) </w:t>
      </w:r>
      <w:r w:rsidRPr="00CE6783">
        <w:rPr>
          <w:rFonts w:asciiTheme="minorHAnsi" w:hAnsiTheme="minorHAnsi"/>
          <w:b/>
          <w:bCs/>
          <w:lang w:val="en-US"/>
        </w:rPr>
        <w:t xml:space="preserve">Ps 122, </w:t>
      </w:r>
      <w:r w:rsidRPr="00CE6783">
        <w:rPr>
          <w:rFonts w:asciiTheme="minorHAnsi" w:hAnsiTheme="minorHAnsi"/>
          <w:lang w:val="en-US"/>
        </w:rPr>
        <w:t xml:space="preserve">1-2a. 2bcd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 xml:space="preserve">R/. (3a): Miserere nostri, Domine, miserere nostri.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i/>
          <w:iCs/>
          <w:lang w:val="en-US"/>
        </w:rPr>
        <w:t xml:space="preserve">vel </w:t>
      </w:r>
      <w:r w:rsidRPr="00CE6783">
        <w:rPr>
          <w:rFonts w:asciiTheme="minorHAnsi" w:hAnsiTheme="minorHAnsi"/>
          <w:lang w:val="en-US"/>
        </w:rPr>
        <w:t xml:space="preserve">(2cd): Oculi nostri ad Dominum, donec misereatur nostri.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</w:p>
    <w:p w:rsidR="002264B8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V/. ANTE EV.</w:t>
      </w:r>
      <w:r w:rsidR="002264B8">
        <w:rPr>
          <w:rFonts w:asciiTheme="minorHAnsi" w:hAnsiTheme="minorHAnsi"/>
          <w:color w:val="FF0000"/>
          <w:lang w:val="en-US"/>
        </w:rPr>
        <w:t xml:space="preserve"> </w:t>
      </w:r>
      <w:r w:rsidR="002264B8" w:rsidRPr="002264B8">
        <w:rPr>
          <w:rFonts w:asciiTheme="minorHAnsi" w:hAnsiTheme="minorHAnsi"/>
          <w:color w:val="FF0000"/>
          <w:lang w:val="en-US"/>
        </w:rPr>
        <w:t>VEL ALLELUIA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941, n. 2) </w:t>
      </w:r>
      <w:r w:rsidRPr="00CE6783">
        <w:rPr>
          <w:rFonts w:asciiTheme="minorHAnsi" w:hAnsiTheme="minorHAnsi"/>
          <w:b/>
          <w:bCs/>
          <w:lang w:val="en-US"/>
        </w:rPr>
        <w:t xml:space="preserve">2 Cor 1, </w:t>
      </w:r>
      <w:r w:rsidRPr="00CE6783">
        <w:rPr>
          <w:rFonts w:asciiTheme="minorHAnsi" w:hAnsiTheme="minorHAnsi"/>
          <w:lang w:val="en-US"/>
        </w:rPr>
        <w:t xml:space="preserve">3b-4a: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>Be</w:t>
      </w:r>
      <w:r w:rsidR="002264B8">
        <w:rPr>
          <w:rFonts w:asciiTheme="minorHAnsi" w:hAnsiTheme="minorHAnsi"/>
          <w:lang w:val="en-US"/>
        </w:rPr>
        <w:t xml:space="preserve">nedictus Pater misericordiarum </w:t>
      </w:r>
      <w:r w:rsidRPr="00CE6783">
        <w:rPr>
          <w:rFonts w:asciiTheme="minorHAnsi" w:hAnsiTheme="minorHAnsi"/>
          <w:lang w:val="en-US"/>
        </w:rPr>
        <w:t xml:space="preserve">et Deus totius consolationis,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CE6783">
        <w:rPr>
          <w:rFonts w:asciiTheme="minorHAnsi" w:hAnsiTheme="minorHAnsi"/>
          <w:lang w:val="en-US"/>
        </w:rPr>
        <w:t>qui consolatur nos in omni tribulation</w:t>
      </w:r>
      <w:r w:rsidR="002264B8">
        <w:rPr>
          <w:rFonts w:asciiTheme="minorHAnsi" w:hAnsiTheme="minorHAnsi"/>
          <w:lang w:val="en-US"/>
        </w:rPr>
        <w:t>e</w:t>
      </w:r>
      <w:r w:rsidRPr="00CE6783">
        <w:rPr>
          <w:rFonts w:asciiTheme="minorHAnsi" w:hAnsiTheme="minorHAnsi"/>
          <w:lang w:val="en-US"/>
        </w:rPr>
        <w:t xml:space="preserve"> nostra. </w:t>
      </w: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</w:p>
    <w:p w:rsidR="00CE6783" w:rsidRPr="00CE6783" w:rsidRDefault="00CE6783" w:rsidP="00CE6783">
      <w:pPr>
        <w:pStyle w:val="Default"/>
        <w:rPr>
          <w:rFonts w:asciiTheme="minorHAnsi" w:hAnsiTheme="minorHAnsi"/>
          <w:lang w:val="en-US"/>
        </w:rPr>
      </w:pPr>
      <w:r w:rsidRPr="002264B8">
        <w:rPr>
          <w:rFonts w:asciiTheme="minorHAnsi" w:hAnsiTheme="minorHAnsi"/>
          <w:color w:val="FF0000"/>
          <w:lang w:val="en-US"/>
        </w:rPr>
        <w:t>EVANG.</w:t>
      </w:r>
      <w:r w:rsidRPr="00CE6783">
        <w:rPr>
          <w:rFonts w:asciiTheme="minorHAnsi" w:hAnsiTheme="minorHAnsi"/>
          <w:lang w:val="en-US"/>
        </w:rPr>
        <w:t xml:space="preserve"> (</w:t>
      </w:r>
      <w:r w:rsidRPr="00CE6783">
        <w:rPr>
          <w:rFonts w:asciiTheme="minorHAnsi" w:hAnsiTheme="minorHAnsi"/>
          <w:i/>
          <w:iCs/>
          <w:lang w:val="en-US"/>
        </w:rPr>
        <w:t xml:space="preserve">OLM </w:t>
      </w:r>
      <w:r w:rsidRPr="00CE6783">
        <w:rPr>
          <w:rFonts w:asciiTheme="minorHAnsi" w:hAnsiTheme="minorHAnsi"/>
          <w:lang w:val="en-US"/>
        </w:rPr>
        <w:t xml:space="preserve">942, n. 2) </w:t>
      </w:r>
      <w:r w:rsidRPr="00CE6783">
        <w:rPr>
          <w:rFonts w:asciiTheme="minorHAnsi" w:hAnsiTheme="minorHAnsi"/>
          <w:b/>
          <w:bCs/>
          <w:lang w:val="en-US"/>
        </w:rPr>
        <w:t xml:space="preserve">Mc 4, </w:t>
      </w:r>
      <w:r w:rsidRPr="00CE6783">
        <w:rPr>
          <w:rFonts w:asciiTheme="minorHAnsi" w:hAnsiTheme="minorHAnsi"/>
          <w:lang w:val="en-US"/>
        </w:rPr>
        <w:t xml:space="preserve">35-41: « </w:t>
      </w:r>
      <w:r w:rsidRPr="00CE6783">
        <w:rPr>
          <w:rFonts w:asciiTheme="minorHAnsi" w:hAnsiTheme="minorHAnsi"/>
          <w:i/>
          <w:iCs/>
          <w:lang w:val="en-US"/>
        </w:rPr>
        <w:t xml:space="preserve">Qui putas est iste, quia et ventus et mare oboediunt ei? </w:t>
      </w:r>
      <w:r w:rsidRPr="00CE6783">
        <w:rPr>
          <w:rFonts w:asciiTheme="minorHAnsi" w:hAnsiTheme="minorHAnsi"/>
          <w:lang w:val="en-US"/>
        </w:rPr>
        <w:t>»</w:t>
      </w:r>
      <w:r w:rsidRPr="00CE6783">
        <w:rPr>
          <w:rFonts w:asciiTheme="minorHAnsi" w:hAnsiTheme="minorHAnsi"/>
          <w:i/>
          <w:iCs/>
          <w:lang w:val="en-US"/>
        </w:rPr>
        <w:t xml:space="preserve">. </w:t>
      </w:r>
    </w:p>
    <w:p w:rsidR="00CE6783" w:rsidRPr="00CE6783" w:rsidRDefault="00CE6783" w:rsidP="00CE6783">
      <w:pPr>
        <w:spacing w:line="240" w:lineRule="auto"/>
        <w:ind w:firstLine="0"/>
        <w:jc w:val="left"/>
        <w:rPr>
          <w:rFonts w:eastAsia="MS Mincho" w:cs="Times New Roman"/>
          <w:b/>
          <w:sz w:val="24"/>
          <w:szCs w:val="20"/>
          <w:lang w:val="en-US" w:eastAsia="pl-PL"/>
        </w:rPr>
      </w:pPr>
      <w:r w:rsidRPr="00CE6783">
        <w:rPr>
          <w:sz w:val="24"/>
          <w:szCs w:val="24"/>
          <w:lang w:val="en-US"/>
        </w:rPr>
        <w:t xml:space="preserve">In illa die, cum sero esset factum, ait Iesus discipulis suis: Transeamus… </w:t>
      </w:r>
      <w:r w:rsidRPr="00CE6783">
        <w:rPr>
          <w:b/>
          <w:sz w:val="24"/>
          <w:szCs w:val="24"/>
          <w:lang w:val="en-US"/>
        </w:rPr>
        <w:br w:type="page"/>
      </w:r>
    </w:p>
    <w:p w:rsidR="00876304" w:rsidRPr="00CE6783" w:rsidRDefault="00876304" w:rsidP="00FC707A">
      <w:pPr>
        <w:pStyle w:val="Tabela-n-1"/>
        <w:jc w:val="center"/>
        <w:rPr>
          <w:rFonts w:asciiTheme="minorHAnsi" w:hAnsiTheme="minorHAnsi"/>
          <w:b/>
          <w:sz w:val="24"/>
          <w:lang w:val="en-US"/>
        </w:rPr>
      </w:pPr>
    </w:p>
    <w:p w:rsidR="001B3581" w:rsidRPr="00CE6783" w:rsidRDefault="001B3581" w:rsidP="00FC707A">
      <w:pPr>
        <w:pStyle w:val="Tabela-n-1"/>
        <w:jc w:val="center"/>
        <w:rPr>
          <w:rFonts w:asciiTheme="minorHAnsi" w:hAnsiTheme="minorHAnsi"/>
          <w:b/>
          <w:sz w:val="32"/>
        </w:rPr>
      </w:pPr>
      <w:r w:rsidRPr="00CE6783">
        <w:rPr>
          <w:rFonts w:asciiTheme="minorHAnsi" w:hAnsiTheme="minorHAnsi"/>
          <w:b/>
          <w:sz w:val="32"/>
        </w:rPr>
        <w:t>W CZASIE PANDEMII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Tę Mszę można sprawować, zgodnie z rubrykami Mszy i Modlitw w różnych potrzebach, we wszystkie dni z wyjątkiem uroczystości oraz niedziel Adwentu, Wielkiego Postu i Okresu Wielkanocy, dni Oktawy Wielkanocy, Wspomnienia wszystkich wiernych zmarłych, Środy Popielcowej i dni Wielkiego Tygodnia.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Antyfona na wejście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Por. Iz 53, 4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On się obarczył naszym cierpieniem, On dźwigał nasze boleści.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Kolekta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Wszechmogący wieczny Boże,  Ty jesteś najpewniejszą obroną w każdym niebezpieczeństwie i wysłuchujesz swoje dzieci wołające ufnie w utrapieniu,  + prosimy Cię, zmiłuj się łaskawie nad nami i daj wieczne życie zmarłym, pociechę płaczącym,  uzdrowienie chorym, pokój umierającym,  siłę tym, którzy poświęcają się w służbie zdrowia, ducha mądrości sprawującym władzę,  a nam odważnej życzliwości wobec wszystkich,  * abyśmy mogli wspólnie oddawać chwałę Twojemu świętemu imieniu. Przez naszego Pana, Jezusa Chrystusa, Twojego Syna, który z Tobą żyje i króluje w jedności Ducha Świętego, Bóg przez wszystkie wieki wieków.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Modlitwa nad darami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Prosimy Cię, Panie, przyjmij dar ofiarny, który w tych dniach zagrożenia Tobie składamy, * i spraw, aby dzięki Twojej wszechmocy stał się on dla nas źródłem uzdrowienia i pokoju. Przez Chrystusa, Pana naszego.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</w:p>
    <w:p w:rsidR="001B3581" w:rsidRPr="00CE6783" w:rsidRDefault="008C6820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5 Modlitwa eucharystyczna C z własną prefacją (Chrystus wzorem miłości).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Antyfona na Komunię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Mt 11, 28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Przyjdźcie do Mnie wszyscy, którzy utrudzeni i obciążeni jesteście, a Ja was pokrzepię.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Modlitwa po Komunii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Boże, od Ciebie przyjęliśmy lekarstwo życia wiecznego, * spraw, prosimy, abyśmy przez ten Sakrament mogli się radować pełnią niebiańskiego uzdrowienia. Przez Chrystusa, Pana naszego.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color w:val="FF0000"/>
          <w:sz w:val="24"/>
        </w:rPr>
      </w:pPr>
      <w:r w:rsidRPr="00CE6783">
        <w:rPr>
          <w:rFonts w:asciiTheme="minorHAnsi" w:hAnsiTheme="minorHAnsi"/>
          <w:b/>
          <w:color w:val="FF0000"/>
          <w:sz w:val="24"/>
        </w:rPr>
        <w:t>Modlitwa nad ludem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Boże, Obrońco ufających Tobie, + błogosław swój lud, wybawiaj, ochraniaj i prowadź, * aby wolny od grzechów i bezpieczny od nieprzyjaciela, zawsze  trwał w Twojej miłości. Przez Chrystusa, Pana naszego.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sz w:val="24"/>
        </w:rPr>
      </w:pPr>
    </w:p>
    <w:p w:rsidR="00FC707A" w:rsidRPr="00CE6783" w:rsidRDefault="00FC707A" w:rsidP="00FC707A">
      <w:pPr>
        <w:pStyle w:val="Tabela-n-1"/>
        <w:jc w:val="center"/>
        <w:rPr>
          <w:rFonts w:asciiTheme="minorHAnsi" w:hAnsiTheme="minorHAnsi"/>
          <w:b/>
          <w:sz w:val="32"/>
        </w:rPr>
      </w:pPr>
      <w:r w:rsidRPr="00CE6783">
        <w:rPr>
          <w:rFonts w:asciiTheme="minorHAnsi" w:hAnsiTheme="minorHAnsi"/>
          <w:b/>
          <w:sz w:val="32"/>
        </w:rPr>
        <w:t>CZYTANIA</w:t>
      </w:r>
    </w:p>
    <w:p w:rsidR="00AA69E2" w:rsidRPr="00CE6783" w:rsidRDefault="00AA69E2" w:rsidP="00FC707A">
      <w:pPr>
        <w:pStyle w:val="Tabela-n-1"/>
        <w:rPr>
          <w:rFonts w:asciiTheme="minorHAnsi" w:hAnsiTheme="minorHAnsi"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Można użyć czytań z Mszy w okresie trzęsienia ziemi</w:t>
      </w:r>
      <w:r w:rsidR="00890572" w:rsidRPr="00CE6783">
        <w:rPr>
          <w:rFonts w:asciiTheme="minorHAnsi" w:hAnsiTheme="minorHAnsi"/>
          <w:color w:val="FF0000"/>
          <w:sz w:val="24"/>
        </w:rPr>
        <w:t>: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b/>
          <w:sz w:val="24"/>
        </w:rPr>
        <w:t>Pierwsze czytanie</w:t>
      </w:r>
      <w:r w:rsidRPr="00CE6783">
        <w:rPr>
          <w:rFonts w:asciiTheme="minorHAnsi" w:hAnsiTheme="minorHAnsi"/>
          <w:sz w:val="24"/>
        </w:rPr>
        <w:t xml:space="preserve"> (LM VIII, nr 36.2)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 xml:space="preserve">Lm 3, 17-26 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i/>
          <w:sz w:val="24"/>
        </w:rPr>
        <w:t>Dobrze jest czekać w milczeniu ratunku od Pana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lastRenderedPageBreak/>
        <w:t>Pozbawiłeś mą duszę spokoju...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b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b/>
          <w:sz w:val="24"/>
        </w:rPr>
        <w:t>Psalm responsoryjny</w:t>
      </w:r>
      <w:r w:rsidRPr="00CE6783">
        <w:rPr>
          <w:rFonts w:asciiTheme="minorHAnsi" w:hAnsiTheme="minorHAnsi"/>
          <w:sz w:val="24"/>
        </w:rPr>
        <w:t xml:space="preserve"> (LM VIII, nr 36.2)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Ps 80 (79), 2ac i 3b. 5-7 (R.: por. 4): Odnów nas, Boże, i daj nam zbawienie.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color w:val="FF0000"/>
          <w:sz w:val="24"/>
        </w:rPr>
      </w:pPr>
      <w:r w:rsidRPr="00CE6783">
        <w:rPr>
          <w:rFonts w:asciiTheme="minorHAnsi" w:hAnsiTheme="minorHAnsi"/>
          <w:color w:val="FF0000"/>
          <w:sz w:val="24"/>
        </w:rPr>
        <w:t>albo: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b/>
          <w:sz w:val="24"/>
        </w:rPr>
        <w:t xml:space="preserve">Pierwsze czytanie </w:t>
      </w:r>
      <w:r w:rsidRPr="00CE6783">
        <w:rPr>
          <w:rFonts w:asciiTheme="minorHAnsi" w:hAnsiTheme="minorHAnsi"/>
          <w:sz w:val="24"/>
        </w:rPr>
        <w:t>(LM VIII, nr 36.5)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 xml:space="preserve">Rz 8, 18-30 </w:t>
      </w:r>
      <w:r w:rsidRPr="00CE6783">
        <w:rPr>
          <w:rFonts w:asciiTheme="minorHAnsi" w:hAnsiTheme="minorHAnsi"/>
          <w:i/>
          <w:sz w:val="24"/>
        </w:rPr>
        <w:t>Ani śmierć, ani życie nie zdoła nas odłączyć od miłości Boga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Bracia: Jeżeli Bóg z nami...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  <w:lang w:val="en-US"/>
        </w:rPr>
      </w:pPr>
      <w:r w:rsidRPr="00CE6783">
        <w:rPr>
          <w:rFonts w:asciiTheme="minorHAnsi" w:hAnsiTheme="minorHAnsi"/>
          <w:b/>
          <w:sz w:val="24"/>
          <w:lang w:val="en-US"/>
        </w:rPr>
        <w:t xml:space="preserve">Psalm responsoryjny </w:t>
      </w:r>
      <w:r w:rsidRPr="00CE6783">
        <w:rPr>
          <w:rFonts w:asciiTheme="minorHAnsi" w:hAnsiTheme="minorHAnsi"/>
          <w:sz w:val="24"/>
          <w:lang w:val="en-US"/>
        </w:rPr>
        <w:t>(LM VIII, nr 36.4)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Ps 123 (122), 1b-2 (R.: 3a): Zmiłuj się, Panie, zmiłuj się nad nami.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b/>
          <w:sz w:val="24"/>
        </w:rPr>
        <w:t xml:space="preserve">Śpiew przed Ewangelią </w:t>
      </w:r>
      <w:r w:rsidRPr="00CE6783">
        <w:rPr>
          <w:rFonts w:asciiTheme="minorHAnsi" w:hAnsiTheme="minorHAnsi"/>
          <w:sz w:val="24"/>
        </w:rPr>
        <w:t>(LM VIII, nr 36.9)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Por. 2 Kor 1, 3b-4a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>Błogosławiony Ojciec miłosierdzia i Bóg wszelkiej pociechy, który nas pociesza w każdym naszym ucisku.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b/>
          <w:sz w:val="24"/>
        </w:rPr>
        <w:t xml:space="preserve">Ewangelia </w:t>
      </w:r>
      <w:r w:rsidRPr="00CE6783">
        <w:rPr>
          <w:rFonts w:asciiTheme="minorHAnsi" w:hAnsiTheme="minorHAnsi"/>
          <w:sz w:val="24"/>
        </w:rPr>
        <w:t xml:space="preserve">(LM VIII, nr 36.9) 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 xml:space="preserve">Mk 4, 35-41 </w:t>
      </w:r>
      <w:r w:rsidRPr="00CE6783">
        <w:rPr>
          <w:rFonts w:asciiTheme="minorHAnsi" w:hAnsiTheme="minorHAnsi"/>
          <w:i/>
          <w:sz w:val="24"/>
        </w:rPr>
        <w:t>Kim On jest, że nawet wicher i jezioro są Mu posłuszne?</w:t>
      </w:r>
    </w:p>
    <w:p w:rsidR="001B3581" w:rsidRPr="00CE6783" w:rsidRDefault="001B3581" w:rsidP="00FC707A">
      <w:pPr>
        <w:pStyle w:val="Tabela-n-1"/>
        <w:rPr>
          <w:rFonts w:asciiTheme="minorHAnsi" w:hAnsiTheme="minorHAnsi"/>
          <w:sz w:val="24"/>
        </w:rPr>
      </w:pPr>
      <w:r w:rsidRPr="00CE6783">
        <w:rPr>
          <w:rFonts w:asciiTheme="minorHAnsi" w:hAnsiTheme="minorHAnsi"/>
          <w:sz w:val="24"/>
        </w:rPr>
        <w:t xml:space="preserve">Owego </w:t>
      </w:r>
      <w:bookmarkStart w:id="0" w:name="_GoBack"/>
      <w:bookmarkEnd w:id="0"/>
      <w:r w:rsidRPr="00CE6783">
        <w:rPr>
          <w:rFonts w:asciiTheme="minorHAnsi" w:hAnsiTheme="minorHAnsi"/>
          <w:sz w:val="24"/>
        </w:rPr>
        <w:t>dnia, gdy zapadł wieczór, Jezus rzekł do swoich uczniów: Przeprawmy się...</w:t>
      </w:r>
    </w:p>
    <w:sectPr w:rsidR="001B3581" w:rsidRPr="00CE6783" w:rsidSect="00A13CB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62" w:rsidRDefault="00FF1F62" w:rsidP="0016323C">
      <w:r>
        <w:separator/>
      </w:r>
    </w:p>
  </w:endnote>
  <w:endnote w:type="continuationSeparator" w:id="0">
    <w:p w:rsidR="00FF1F62" w:rsidRDefault="00FF1F62" w:rsidP="001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7A" w:rsidRDefault="00004C2D" w:rsidP="0016323C">
    <w:pPr>
      <w:rPr>
        <w:rStyle w:val="Numerstrony"/>
      </w:rPr>
    </w:pPr>
    <w:r>
      <w:rPr>
        <w:rStyle w:val="Numerstrony"/>
      </w:rPr>
      <w:fldChar w:fldCharType="begin"/>
    </w:r>
    <w:r w:rsidR="00FC70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707A" w:rsidRDefault="00FC707A" w:rsidP="00163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7A" w:rsidRDefault="00004C2D" w:rsidP="0016323C">
    <w:pPr>
      <w:pStyle w:val="Nrstrony"/>
    </w:pPr>
    <w:r>
      <w:rPr>
        <w:rStyle w:val="Numerstrony"/>
      </w:rPr>
      <w:fldChar w:fldCharType="begin"/>
    </w:r>
    <w:r w:rsidR="00FC70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4B8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62" w:rsidRDefault="00FF1F62" w:rsidP="0014218F">
      <w:pPr>
        <w:spacing w:line="240" w:lineRule="auto"/>
        <w:ind w:firstLine="0"/>
      </w:pPr>
      <w:r>
        <w:separator/>
      </w:r>
    </w:p>
  </w:footnote>
  <w:footnote w:type="continuationSeparator" w:id="0">
    <w:p w:rsidR="00FF1F62" w:rsidRDefault="00FF1F62" w:rsidP="0016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AE" w:rsidRPr="000B4D01" w:rsidRDefault="000B4D01" w:rsidP="000B4D01">
    <w:pPr>
      <w:pStyle w:val="Nagwek"/>
      <w:ind w:left="9072" w:hanging="8646"/>
      <w:jc w:val="right"/>
    </w:pPr>
    <w:r>
      <w:rPr>
        <w:i/>
      </w:rPr>
      <w:t xml:space="preserve">Ad. </w:t>
    </w:r>
    <w:r w:rsidRPr="00811DF6">
      <w:rPr>
        <w:i/>
      </w:rPr>
      <w:t>Prot. N. 15</w:t>
    </w:r>
    <w:r>
      <w:rPr>
        <w:i/>
      </w:rPr>
      <w:t>6</w:t>
    </w:r>
    <w:r w:rsidRPr="00811DF6">
      <w:rPr>
        <w:i/>
      </w:rPr>
      <w:t>/20 - Polacco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01" w:rsidRPr="00811DF6" w:rsidRDefault="000B4D01" w:rsidP="000B4D01">
    <w:pPr>
      <w:pStyle w:val="Nagwek"/>
      <w:jc w:val="right"/>
      <w:rPr>
        <w:i/>
      </w:rPr>
    </w:pPr>
    <w:r>
      <w:rPr>
        <w:i/>
      </w:rPr>
      <w:t xml:space="preserve">Ad. </w:t>
    </w:r>
    <w:r w:rsidRPr="00811DF6">
      <w:rPr>
        <w:i/>
      </w:rPr>
      <w:t>Prot. N. 15</w:t>
    </w:r>
    <w:r>
      <w:rPr>
        <w:i/>
      </w:rPr>
      <w:t>6</w:t>
    </w:r>
    <w:r w:rsidRPr="00811DF6">
      <w:rPr>
        <w:i/>
      </w:rPr>
      <w:t>/20 - Polacco</w:t>
    </w:r>
  </w:p>
  <w:p w:rsidR="000B4D01" w:rsidRDefault="000B4D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2647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08A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558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187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0D8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372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226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520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E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BF8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A5FEE"/>
    <w:multiLevelType w:val="multilevel"/>
    <w:tmpl w:val="390CF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3D95E45"/>
    <w:multiLevelType w:val="hybridMultilevel"/>
    <w:tmpl w:val="9C90F066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">
    <w:nsid w:val="06006A08"/>
    <w:multiLevelType w:val="hybridMultilevel"/>
    <w:tmpl w:val="ED4CFF66"/>
    <w:lvl w:ilvl="0" w:tplc="B94062A6">
      <w:start w:val="43"/>
      <w:numFmt w:val="bullet"/>
      <w:lvlText w:val="-"/>
      <w:lvlJc w:val="left"/>
      <w:pPr>
        <w:ind w:left="1046" w:hanging="6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B817961"/>
    <w:multiLevelType w:val="multilevel"/>
    <w:tmpl w:val="BF8280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6394090"/>
    <w:multiLevelType w:val="hybridMultilevel"/>
    <w:tmpl w:val="0B0403D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1DB86358"/>
    <w:multiLevelType w:val="hybridMultilevel"/>
    <w:tmpl w:val="EA4295D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243C4238"/>
    <w:multiLevelType w:val="hybridMultilevel"/>
    <w:tmpl w:val="12047DCC"/>
    <w:lvl w:ilvl="0" w:tplc="61186D20">
      <w:start w:val="1"/>
      <w:numFmt w:val="bullet"/>
      <w:pStyle w:val="Akapitzlis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45E5883"/>
    <w:multiLevelType w:val="hybridMultilevel"/>
    <w:tmpl w:val="C2DE39E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>
    <w:nsid w:val="2754689B"/>
    <w:multiLevelType w:val="hybridMultilevel"/>
    <w:tmpl w:val="3AA2B002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AA93FD4"/>
    <w:multiLevelType w:val="hybridMultilevel"/>
    <w:tmpl w:val="DF4AA7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6B1555C"/>
    <w:multiLevelType w:val="multilevel"/>
    <w:tmpl w:val="F162E7C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742FE2"/>
    <w:multiLevelType w:val="hybridMultilevel"/>
    <w:tmpl w:val="7804BC50"/>
    <w:lvl w:ilvl="0" w:tplc="657E1F8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64239"/>
    <w:multiLevelType w:val="hybridMultilevel"/>
    <w:tmpl w:val="1DDA908A"/>
    <w:lvl w:ilvl="0" w:tplc="0D1A07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E440800"/>
    <w:multiLevelType w:val="hybridMultilevel"/>
    <w:tmpl w:val="2DC0A4C8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>
    <w:nsid w:val="405F473D"/>
    <w:multiLevelType w:val="hybridMultilevel"/>
    <w:tmpl w:val="81DEA84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3EE31E6"/>
    <w:multiLevelType w:val="hybridMultilevel"/>
    <w:tmpl w:val="CDCA61B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>
    <w:nsid w:val="5053517F"/>
    <w:multiLevelType w:val="multilevel"/>
    <w:tmpl w:val="BDD0473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1892D4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20005A2"/>
    <w:multiLevelType w:val="hybridMultilevel"/>
    <w:tmpl w:val="827A13C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55CE7D63"/>
    <w:multiLevelType w:val="multilevel"/>
    <w:tmpl w:val="D938B1E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A7687E"/>
    <w:multiLevelType w:val="hybridMultilevel"/>
    <w:tmpl w:val="01E0391A"/>
    <w:lvl w:ilvl="0" w:tplc="1C6C9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7736E"/>
    <w:multiLevelType w:val="hybridMultilevel"/>
    <w:tmpl w:val="2A2409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9B35176"/>
    <w:multiLevelType w:val="hybridMultilevel"/>
    <w:tmpl w:val="6798D3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4BF6967E">
      <w:start w:val="1"/>
      <w:numFmt w:val="decimal"/>
      <w:pStyle w:val="Nagwek2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B80617E"/>
    <w:multiLevelType w:val="hybridMultilevel"/>
    <w:tmpl w:val="F28C811C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DC9199C"/>
    <w:multiLevelType w:val="hybridMultilevel"/>
    <w:tmpl w:val="8AE027C2"/>
    <w:lvl w:ilvl="0" w:tplc="55A8A7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8F5D7E"/>
    <w:multiLevelType w:val="hybridMultilevel"/>
    <w:tmpl w:val="66CCFF2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CC5672C0">
      <w:start w:val="1"/>
      <w:numFmt w:val="decimal"/>
      <w:lvlText w:val="%2)"/>
      <w:lvlJc w:val="left"/>
      <w:pPr>
        <w:ind w:left="3241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2376BB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066FD2"/>
    <w:multiLevelType w:val="hybridMultilevel"/>
    <w:tmpl w:val="49165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830E30"/>
    <w:multiLevelType w:val="hybridMultilevel"/>
    <w:tmpl w:val="F47A8736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5"/>
  </w:num>
  <w:num w:numId="13">
    <w:abstractNumId w:val="23"/>
  </w:num>
  <w:num w:numId="14">
    <w:abstractNumId w:val="36"/>
  </w:num>
  <w:num w:numId="15">
    <w:abstractNumId w:val="33"/>
  </w:num>
  <w:num w:numId="16">
    <w:abstractNumId w:val="31"/>
  </w:num>
  <w:num w:numId="17">
    <w:abstractNumId w:val="35"/>
  </w:num>
  <w:num w:numId="18">
    <w:abstractNumId w:val="24"/>
  </w:num>
  <w:num w:numId="19">
    <w:abstractNumId w:val="26"/>
  </w:num>
  <w:num w:numId="20">
    <w:abstractNumId w:val="18"/>
  </w:num>
  <w:num w:numId="21">
    <w:abstractNumId w:val="39"/>
  </w:num>
  <w:num w:numId="22">
    <w:abstractNumId w:val="29"/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17"/>
  </w:num>
  <w:num w:numId="27">
    <w:abstractNumId w:val="33"/>
    <w:lvlOverride w:ilvl="0">
      <w:startOverride w:val="1"/>
    </w:lvlOverride>
  </w:num>
  <w:num w:numId="28">
    <w:abstractNumId w:val="30"/>
  </w:num>
  <w:num w:numId="29">
    <w:abstractNumId w:val="11"/>
  </w:num>
  <w:num w:numId="30">
    <w:abstractNumId w:val="33"/>
    <w:lvlOverride w:ilvl="0">
      <w:startOverride w:val="1"/>
    </w:lvlOverride>
  </w:num>
  <w:num w:numId="31">
    <w:abstractNumId w:val="21"/>
  </w:num>
  <w:num w:numId="32">
    <w:abstractNumId w:val="3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28"/>
  </w:num>
  <w:num w:numId="35">
    <w:abstractNumId w:val="34"/>
  </w:num>
  <w:num w:numId="36">
    <w:abstractNumId w:val="37"/>
  </w:num>
  <w:num w:numId="37">
    <w:abstractNumId w:val="33"/>
    <w:lvlOverride w:ilvl="0">
      <w:startOverride w:val="1"/>
    </w:lvlOverride>
  </w:num>
  <w:num w:numId="38">
    <w:abstractNumId w:val="14"/>
  </w:num>
  <w:num w:numId="39">
    <w:abstractNumId w:val="27"/>
  </w:num>
  <w:num w:numId="40">
    <w:abstractNumId w:val="22"/>
  </w:num>
  <w:num w:numId="41">
    <w:abstractNumId w:val="16"/>
  </w:num>
  <w:num w:numId="42">
    <w:abstractNumId w:val="19"/>
  </w:num>
  <w:num w:numId="43">
    <w:abstractNumId w:val="15"/>
  </w:num>
  <w:num w:numId="44">
    <w:abstractNumId w:val="12"/>
  </w:num>
  <w:num w:numId="45">
    <w:abstractNumId w:val="13"/>
  </w:num>
  <w:num w:numId="46">
    <w:abstractNumId w:val="20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81"/>
    <w:rsid w:val="00004C2D"/>
    <w:rsid w:val="00012792"/>
    <w:rsid w:val="000217D1"/>
    <w:rsid w:val="00024F13"/>
    <w:rsid w:val="00031F20"/>
    <w:rsid w:val="00037096"/>
    <w:rsid w:val="000373A9"/>
    <w:rsid w:val="00093707"/>
    <w:rsid w:val="00093DFA"/>
    <w:rsid w:val="000B4D01"/>
    <w:rsid w:val="000C3A55"/>
    <w:rsid w:val="000F619D"/>
    <w:rsid w:val="000F6BDA"/>
    <w:rsid w:val="0011588D"/>
    <w:rsid w:val="0012227E"/>
    <w:rsid w:val="001236A7"/>
    <w:rsid w:val="00125AF8"/>
    <w:rsid w:val="0013620C"/>
    <w:rsid w:val="0014218F"/>
    <w:rsid w:val="0016323C"/>
    <w:rsid w:val="00190902"/>
    <w:rsid w:val="00195A48"/>
    <w:rsid w:val="001B3581"/>
    <w:rsid w:val="001C3EB0"/>
    <w:rsid w:val="001F2798"/>
    <w:rsid w:val="0020324E"/>
    <w:rsid w:val="00206C3C"/>
    <w:rsid w:val="002264B8"/>
    <w:rsid w:val="00261B13"/>
    <w:rsid w:val="0026777E"/>
    <w:rsid w:val="00285811"/>
    <w:rsid w:val="00295954"/>
    <w:rsid w:val="00295BFD"/>
    <w:rsid w:val="002A01D4"/>
    <w:rsid w:val="002A182D"/>
    <w:rsid w:val="002A5FA6"/>
    <w:rsid w:val="002A7378"/>
    <w:rsid w:val="002B34E6"/>
    <w:rsid w:val="002B566E"/>
    <w:rsid w:val="002E6CA2"/>
    <w:rsid w:val="00300D76"/>
    <w:rsid w:val="003041D3"/>
    <w:rsid w:val="00316752"/>
    <w:rsid w:val="00331FBD"/>
    <w:rsid w:val="0033419F"/>
    <w:rsid w:val="00335B3C"/>
    <w:rsid w:val="00345F15"/>
    <w:rsid w:val="003927DA"/>
    <w:rsid w:val="003B63DA"/>
    <w:rsid w:val="003C0BC1"/>
    <w:rsid w:val="003C3BC1"/>
    <w:rsid w:val="003D2828"/>
    <w:rsid w:val="003D6027"/>
    <w:rsid w:val="003F39F3"/>
    <w:rsid w:val="004343A6"/>
    <w:rsid w:val="00443805"/>
    <w:rsid w:val="0044564F"/>
    <w:rsid w:val="004557A4"/>
    <w:rsid w:val="0046538E"/>
    <w:rsid w:val="00485C86"/>
    <w:rsid w:val="004B7BE4"/>
    <w:rsid w:val="004D7D46"/>
    <w:rsid w:val="004E67E1"/>
    <w:rsid w:val="004E7993"/>
    <w:rsid w:val="004F37B9"/>
    <w:rsid w:val="00523EAE"/>
    <w:rsid w:val="00525FDA"/>
    <w:rsid w:val="0055760F"/>
    <w:rsid w:val="00560ABD"/>
    <w:rsid w:val="005733AF"/>
    <w:rsid w:val="005908CE"/>
    <w:rsid w:val="00597487"/>
    <w:rsid w:val="005B779E"/>
    <w:rsid w:val="005E040E"/>
    <w:rsid w:val="005E40A0"/>
    <w:rsid w:val="005F23E8"/>
    <w:rsid w:val="00613095"/>
    <w:rsid w:val="00617BAE"/>
    <w:rsid w:val="00662D97"/>
    <w:rsid w:val="006757F0"/>
    <w:rsid w:val="0068307F"/>
    <w:rsid w:val="00695490"/>
    <w:rsid w:val="006A2F03"/>
    <w:rsid w:val="006A39C5"/>
    <w:rsid w:val="006A3BF9"/>
    <w:rsid w:val="006A70EB"/>
    <w:rsid w:val="006B4945"/>
    <w:rsid w:val="006D5E59"/>
    <w:rsid w:val="00706593"/>
    <w:rsid w:val="00716CC2"/>
    <w:rsid w:val="0072038C"/>
    <w:rsid w:val="00735850"/>
    <w:rsid w:val="007530BB"/>
    <w:rsid w:val="00781221"/>
    <w:rsid w:val="00783405"/>
    <w:rsid w:val="007864DF"/>
    <w:rsid w:val="007A0A7B"/>
    <w:rsid w:val="007A6795"/>
    <w:rsid w:val="007B2F7B"/>
    <w:rsid w:val="007D1927"/>
    <w:rsid w:val="007F1179"/>
    <w:rsid w:val="007F5D55"/>
    <w:rsid w:val="007F5E2F"/>
    <w:rsid w:val="00806FF8"/>
    <w:rsid w:val="0081082F"/>
    <w:rsid w:val="00815670"/>
    <w:rsid w:val="00822642"/>
    <w:rsid w:val="00825CE1"/>
    <w:rsid w:val="00847A2C"/>
    <w:rsid w:val="008661AF"/>
    <w:rsid w:val="00876304"/>
    <w:rsid w:val="008774A3"/>
    <w:rsid w:val="00880B79"/>
    <w:rsid w:val="00890572"/>
    <w:rsid w:val="008A3763"/>
    <w:rsid w:val="008A5D64"/>
    <w:rsid w:val="008C6820"/>
    <w:rsid w:val="008D2EBE"/>
    <w:rsid w:val="008E5668"/>
    <w:rsid w:val="008E574B"/>
    <w:rsid w:val="008F4F7C"/>
    <w:rsid w:val="00924982"/>
    <w:rsid w:val="0093057D"/>
    <w:rsid w:val="00935AEE"/>
    <w:rsid w:val="009731D5"/>
    <w:rsid w:val="0099204A"/>
    <w:rsid w:val="009958B7"/>
    <w:rsid w:val="009A046B"/>
    <w:rsid w:val="009A26BB"/>
    <w:rsid w:val="009C3C71"/>
    <w:rsid w:val="009F6B40"/>
    <w:rsid w:val="009F7135"/>
    <w:rsid w:val="00A05260"/>
    <w:rsid w:val="00A13CB9"/>
    <w:rsid w:val="00A36E45"/>
    <w:rsid w:val="00A65881"/>
    <w:rsid w:val="00A80909"/>
    <w:rsid w:val="00A81B0D"/>
    <w:rsid w:val="00A81FB5"/>
    <w:rsid w:val="00AA274D"/>
    <w:rsid w:val="00AA69E2"/>
    <w:rsid w:val="00AC33B8"/>
    <w:rsid w:val="00AD1EBD"/>
    <w:rsid w:val="00AE7215"/>
    <w:rsid w:val="00B04C4E"/>
    <w:rsid w:val="00B117A0"/>
    <w:rsid w:val="00B20E42"/>
    <w:rsid w:val="00B37470"/>
    <w:rsid w:val="00B54E2F"/>
    <w:rsid w:val="00B56329"/>
    <w:rsid w:val="00B76E44"/>
    <w:rsid w:val="00BA5422"/>
    <w:rsid w:val="00BB422A"/>
    <w:rsid w:val="00BC385A"/>
    <w:rsid w:val="00BD71DA"/>
    <w:rsid w:val="00BD7F79"/>
    <w:rsid w:val="00C0776E"/>
    <w:rsid w:val="00C45FA7"/>
    <w:rsid w:val="00C75FA3"/>
    <w:rsid w:val="00C80BA7"/>
    <w:rsid w:val="00C82072"/>
    <w:rsid w:val="00C978A6"/>
    <w:rsid w:val="00CA4788"/>
    <w:rsid w:val="00CC647C"/>
    <w:rsid w:val="00CE6783"/>
    <w:rsid w:val="00CF2C88"/>
    <w:rsid w:val="00CF5EF4"/>
    <w:rsid w:val="00D027E8"/>
    <w:rsid w:val="00D1419C"/>
    <w:rsid w:val="00D32247"/>
    <w:rsid w:val="00D364DE"/>
    <w:rsid w:val="00D37104"/>
    <w:rsid w:val="00D65AAF"/>
    <w:rsid w:val="00DA4EAE"/>
    <w:rsid w:val="00DD42D4"/>
    <w:rsid w:val="00DD7824"/>
    <w:rsid w:val="00DE66C3"/>
    <w:rsid w:val="00DE6F32"/>
    <w:rsid w:val="00DF141B"/>
    <w:rsid w:val="00E125DD"/>
    <w:rsid w:val="00E203A1"/>
    <w:rsid w:val="00E44518"/>
    <w:rsid w:val="00E64807"/>
    <w:rsid w:val="00EB1E32"/>
    <w:rsid w:val="00EC5F41"/>
    <w:rsid w:val="00ED5A1F"/>
    <w:rsid w:val="00EE25D7"/>
    <w:rsid w:val="00F01409"/>
    <w:rsid w:val="00F056BC"/>
    <w:rsid w:val="00F05C63"/>
    <w:rsid w:val="00F26469"/>
    <w:rsid w:val="00F311C9"/>
    <w:rsid w:val="00F47A88"/>
    <w:rsid w:val="00F53E65"/>
    <w:rsid w:val="00F6062F"/>
    <w:rsid w:val="00F80BBE"/>
    <w:rsid w:val="00F85929"/>
    <w:rsid w:val="00F90048"/>
    <w:rsid w:val="00F91123"/>
    <w:rsid w:val="00FA520B"/>
    <w:rsid w:val="00FA6602"/>
    <w:rsid w:val="00FB0806"/>
    <w:rsid w:val="00FC0B6E"/>
    <w:rsid w:val="00FC707A"/>
    <w:rsid w:val="00FE4077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75A6F-7E14-411D-8934-E6BB824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581"/>
    <w:pPr>
      <w:spacing w:line="360" w:lineRule="auto"/>
      <w:ind w:firstLine="426"/>
      <w:jc w:val="both"/>
    </w:pPr>
    <w:rPr>
      <w:sz w:val="26"/>
      <w:szCs w:val="26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A4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EBE"/>
    <w:pPr>
      <w:keepNext/>
      <w:keepLines/>
      <w:numPr>
        <w:ilvl w:val="1"/>
        <w:numId w:val="15"/>
      </w:numPr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E2F"/>
    <w:pPr>
      <w:keepNext/>
      <w:keepLines/>
      <w:spacing w:before="200" w:after="120"/>
      <w:ind w:left="426" w:firstLine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7D1927"/>
    <w:pPr>
      <w:jc w:val="righ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/>
      <w:ind w:firstLine="426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7A4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2EBE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4E2F"/>
    <w:rPr>
      <w:rFonts w:asciiTheme="majorHAnsi" w:eastAsiaTheme="majorEastAsia" w:hAnsiTheme="majorHAnsi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D2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8D2EBE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16323C"/>
    <w:pPr>
      <w:pBdr>
        <w:bottom w:val="single" w:sz="4" w:space="1" w:color="auto"/>
      </w:pBdr>
      <w:spacing w:before="360" w:after="960" w:line="240" w:lineRule="auto"/>
      <w:ind w:firstLine="0"/>
    </w:pPr>
    <w:rPr>
      <w:rFonts w:asciiTheme="majorHAnsi" w:hAnsiTheme="majorHAnsi"/>
      <w:sz w:val="40"/>
      <w:szCs w:val="4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218F"/>
    <w:pPr>
      <w:spacing w:after="60" w:line="240" w:lineRule="auto"/>
      <w:ind w:firstLine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218F"/>
    <w:rPr>
      <w:sz w:val="20"/>
      <w:szCs w:val="26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styleId="Akapitzlist">
    <w:name w:val="List Paragraph"/>
    <w:basedOn w:val="Normalny"/>
    <w:uiPriority w:val="34"/>
    <w:qFormat/>
    <w:rsid w:val="008D2EBE"/>
    <w:pPr>
      <w:numPr>
        <w:numId w:val="26"/>
      </w:numPr>
      <w:spacing w:line="240" w:lineRule="auto"/>
      <w:ind w:left="1145" w:hanging="357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4B7B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B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A39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7530BB"/>
    <w:pPr>
      <w:spacing w:before="120" w:after="0"/>
      <w:jc w:val="left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530BB"/>
    <w:pPr>
      <w:spacing w:after="0"/>
      <w:ind w:left="240"/>
      <w:jc w:val="left"/>
    </w:pPr>
    <w:rPr>
      <w:i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530BB"/>
    <w:pPr>
      <w:spacing w:after="0"/>
      <w:ind w:left="480"/>
      <w:jc w:val="left"/>
    </w:pPr>
    <w:rPr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7530BB"/>
    <w:pPr>
      <w:spacing w:after="0"/>
      <w:ind w:left="72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7530BB"/>
    <w:pPr>
      <w:spacing w:after="0"/>
      <w:ind w:left="96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7530BB"/>
    <w:pPr>
      <w:spacing w:after="0"/>
      <w:ind w:left="12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7530BB"/>
    <w:pPr>
      <w:spacing w:after="0"/>
      <w:ind w:left="144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7530BB"/>
    <w:pPr>
      <w:spacing w:after="0"/>
      <w:ind w:left="168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7530BB"/>
    <w:pPr>
      <w:spacing w:after="0"/>
      <w:ind w:left="1920"/>
      <w:jc w:val="left"/>
    </w:pPr>
    <w:rPr>
      <w:sz w:val="20"/>
      <w:szCs w:val="20"/>
    </w:rPr>
  </w:style>
  <w:style w:type="paragraph" w:customStyle="1" w:styleId="Tabela-n-1">
    <w:name w:val="Tabela-n-1"/>
    <w:basedOn w:val="Normalny"/>
    <w:qFormat/>
    <w:rsid w:val="006A3BF9"/>
    <w:pPr>
      <w:spacing w:after="0" w:line="240" w:lineRule="auto"/>
      <w:ind w:firstLine="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B37470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59"/>
    <w:rPr>
      <w:sz w:val="26"/>
      <w:szCs w:val="2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59"/>
    <w:rPr>
      <w:sz w:val="26"/>
      <w:szCs w:val="26"/>
      <w:lang w:val="pl-PL"/>
    </w:rPr>
  </w:style>
  <w:style w:type="paragraph" w:customStyle="1" w:styleId="Nrstrony">
    <w:name w:val="Nr_strony"/>
    <w:basedOn w:val="Normalny"/>
    <w:qFormat/>
    <w:rsid w:val="006D5E59"/>
    <w:pPr>
      <w:jc w:val="center"/>
    </w:pPr>
  </w:style>
  <w:style w:type="paragraph" w:customStyle="1" w:styleId="Default">
    <w:name w:val="Default"/>
    <w:rsid w:val="00CE678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Recenzji</dc:creator>
  <cp:lastModifiedBy>HP</cp:lastModifiedBy>
  <cp:revision>2</cp:revision>
  <cp:lastPrinted>2017-09-19T05:55:00Z</cp:lastPrinted>
  <dcterms:created xsi:type="dcterms:W3CDTF">2020-04-05T12:48:00Z</dcterms:created>
  <dcterms:modified xsi:type="dcterms:W3CDTF">2020-04-05T12:48:00Z</dcterms:modified>
</cp:coreProperties>
</file>